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246" w:rsidRPr="00751246" w:rsidRDefault="00751246" w:rsidP="00751246">
      <w:pPr>
        <w:spacing w:after="200" w:line="276" w:lineRule="auto"/>
        <w:jc w:val="center"/>
        <w:rPr>
          <w:rFonts w:ascii="Calibri" w:eastAsia="Times New Roman" w:hAnsi="Calibri" w:cs="Times New Roman"/>
          <w:b/>
          <w:bCs/>
          <w:sz w:val="26"/>
          <w:szCs w:val="26"/>
          <w:u w:val="single"/>
          <w:lang w:eastAsia="ru-RU"/>
        </w:rPr>
      </w:pPr>
    </w:p>
    <w:p w:rsidR="00751246" w:rsidRPr="00751246" w:rsidRDefault="00751246" w:rsidP="00751246">
      <w:pPr>
        <w:spacing w:before="54" w:after="54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666666"/>
          <w:sz w:val="40"/>
          <w:szCs w:val="40"/>
          <w:lang w:eastAsia="ru-RU"/>
        </w:rPr>
      </w:pPr>
    </w:p>
    <w:p w:rsidR="00751246" w:rsidRPr="00751246" w:rsidRDefault="00751246" w:rsidP="00751246">
      <w:pPr>
        <w:spacing w:before="54" w:after="54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666666"/>
          <w:sz w:val="40"/>
          <w:szCs w:val="40"/>
          <w:lang w:eastAsia="ru-RU"/>
        </w:rPr>
      </w:pPr>
    </w:p>
    <w:p w:rsidR="00751246" w:rsidRPr="00751246" w:rsidRDefault="00751246" w:rsidP="00751246">
      <w:pPr>
        <w:spacing w:before="54" w:after="54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666666"/>
          <w:sz w:val="40"/>
          <w:szCs w:val="40"/>
          <w:lang w:eastAsia="ru-RU"/>
        </w:rPr>
      </w:pPr>
    </w:p>
    <w:p w:rsidR="00751246" w:rsidRPr="00751246" w:rsidRDefault="00751246" w:rsidP="00751246">
      <w:pPr>
        <w:spacing w:before="54" w:after="54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751246" w:rsidRPr="00751246" w:rsidRDefault="00751246" w:rsidP="00751246">
      <w:pPr>
        <w:spacing w:before="54" w:after="54" w:line="240" w:lineRule="auto"/>
        <w:ind w:right="75"/>
        <w:jc w:val="center"/>
        <w:textAlignment w:val="top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751246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Рекомендации для воспитателей</w:t>
      </w:r>
    </w:p>
    <w:p w:rsidR="00751246" w:rsidRPr="00751246" w:rsidRDefault="00751246" w:rsidP="00751246">
      <w:pPr>
        <w:spacing w:after="0" w:line="240" w:lineRule="auto"/>
        <w:rPr>
          <w:rFonts w:ascii="Calibri" w:eastAsia="Times New Roman" w:hAnsi="Calibri" w:cs="Arial"/>
          <w:b/>
          <w:bCs/>
          <w:i/>
          <w:color w:val="0069A9"/>
          <w:sz w:val="44"/>
          <w:szCs w:val="26"/>
          <w:lang w:eastAsia="ru-RU"/>
        </w:rPr>
      </w:pPr>
    </w:p>
    <w:p w:rsidR="00751246" w:rsidRPr="00751246" w:rsidRDefault="00751246" w:rsidP="00751246">
      <w:pPr>
        <w:spacing w:after="0" w:line="240" w:lineRule="auto"/>
        <w:jc w:val="center"/>
        <w:rPr>
          <w:rFonts w:ascii="Calibri" w:eastAsia="Times New Roman" w:hAnsi="Calibri" w:cs="Arial"/>
          <w:b/>
          <w:bCs/>
          <w:i/>
          <w:color w:val="2E74B5" w:themeColor="accent1" w:themeShade="BF"/>
          <w:sz w:val="44"/>
          <w:szCs w:val="26"/>
          <w:lang w:eastAsia="ru-RU"/>
        </w:rPr>
      </w:pPr>
      <w:r w:rsidRPr="00751246">
        <w:rPr>
          <w:rFonts w:ascii="Calibri" w:eastAsia="Times New Roman" w:hAnsi="Calibri" w:cs="Arial"/>
          <w:b/>
          <w:bCs/>
          <w:i/>
          <w:color w:val="2E74B5" w:themeColor="accent1" w:themeShade="BF"/>
          <w:sz w:val="44"/>
          <w:szCs w:val="26"/>
          <w:lang w:eastAsia="ru-RU"/>
        </w:rPr>
        <w:t>«Упражнение на развитие словесно-логического мышления»</w:t>
      </w:r>
    </w:p>
    <w:p w:rsidR="00751246" w:rsidRPr="00751246" w:rsidRDefault="00751246" w:rsidP="00751246">
      <w:pPr>
        <w:spacing w:after="0" w:line="240" w:lineRule="auto"/>
        <w:rPr>
          <w:rFonts w:ascii="Arial" w:eastAsia="Times New Roman" w:hAnsi="Arial" w:cs="Arial"/>
          <w:b/>
          <w:bCs/>
          <w:color w:val="0069A9"/>
          <w:sz w:val="26"/>
          <w:szCs w:val="26"/>
          <w:lang w:eastAsia="ru-RU"/>
        </w:rPr>
      </w:pPr>
    </w:p>
    <w:p w:rsidR="00E33805" w:rsidRDefault="00E33805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p w:rsidR="00751246" w:rsidRDefault="00751246"/>
    <w:tbl>
      <w:tblPr>
        <w:tblpPr w:leftFromText="180" w:rightFromText="180" w:vertAnchor="page" w:horzAnchor="margin" w:tblpX="-396" w:tblpY="1216"/>
        <w:tblW w:w="5018" w:type="pct"/>
        <w:tblLook w:val="04A0" w:firstRow="1" w:lastRow="0" w:firstColumn="1" w:lastColumn="0" w:noHBand="0" w:noVBand="1"/>
      </w:tblPr>
      <w:tblGrid>
        <w:gridCol w:w="9389"/>
      </w:tblGrid>
      <w:tr w:rsidR="00751246" w:rsidRPr="001E2BCC" w:rsidTr="004B6943">
        <w:tc>
          <w:tcPr>
            <w:tcW w:w="5000" w:type="pct"/>
            <w:hideMark/>
          </w:tcPr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  Формирование словесно – логического мышления начинается более интенсивно к 6-7 годам, которое связано с использованием и преобразованием понятий. Однако оно не является ведущим у дошкольников.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Все виды мышления тесно связаны между собой. При решении задач словесные рассуждения опираются на яркие образы. В то же время решение даже самой простой, самой конкретной задачи требует словесных обобщений.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Различные игры, конструирование, лепка, рисование, чтение, обобщение и т.д., то есть все то, чем занимается ребенок до школы, развиваются у него такие мыслительные операции, как обобщение, сравнение, абстрагирование, классификация, установление причинно-следственных связей, понимание взаимодействий, способность рассуждать. Ребенок может понять главную мысль предложения, текста, картинки, объединить несколько картинок на основе общего признака и т.д.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Предлагаем игры и упражнения, направленные на развитие связной речи, мышления, обогащения лексического словарного запаса дошкольников.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Упражнения на развитие мыслительной операции: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«Сравнение предметов»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Для сравнения предложите ребенку следующие пары слов: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1.    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муха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бабочка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2.    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дом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избушка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3.    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стол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стулья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4.    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книга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тетрадь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5.    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вода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молоко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6.    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топор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молоток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7.    </w:t>
            </w: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город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и деревня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Ребенок должен представлять себе то, что он будет сравнивать. Задайте ему вопросы: «Ты видел муху? А бабочку?» после таких коротких вопросов о каждом слове из пары ребенку предложите их сравнить. Снова задайте ему вопросы: «Похоже ли муха и бабочка? Чем они похожи? А чем отличаются друг от друга?»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Проанализируйте ответы ребенка. Сколько слов он удачно сравнил? Что для ребенка легче: искать сходства или различия?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Ребенок 6 – 7 лет должен правильно производить сравнение: выделять и черты сходства и черты различия, но не по случайным, несущественным признакам (например, молоток и топор лежат в сарае), а по главным признакам. 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 Упражнения на развитие мыслительных процессов обобщения, отвлечения, выделения существенных признаков: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gramStart"/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Игра  «</w:t>
            </w:r>
            <w:proofErr w:type="gramEnd"/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Найди лишнее слово».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Читаете ребенку серию слов. Каждая серия состоит из 4 слов; 3 слова в каждой серии является однородными и могут быть объединены по общему для них признаку, а одно слово отличается от них и должно быть исключено.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Предложите ребенку определить слово, которое является «лишним».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Старый, дряхлый, маленький, ветхий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Храбрый, злой, смелый, отважный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Яблоко, слива, огурец, груша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Молоко, творог, сметана, хлеб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Час, минута, лето, секунда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Ложка, тарелка, кастрюля, сумка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Платье, свитер, шапка, рубашка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Книга, телевизор, радио, магнитофон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Мыло, метла, зубная паста, шампунь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Береза, дуб, сосна, земляника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gramStart"/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Игра  «</w:t>
            </w:r>
            <w:proofErr w:type="gramEnd"/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Найди лишнюю картинку».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Подберите серию картинок, среди которых каждые три картинки можно объединить в группу по общему признаку, а четвертая лишняя.</w:t>
            </w:r>
          </w:p>
          <w:p w:rsidR="00751246" w:rsidRPr="001E2BCC" w:rsidRDefault="00751246" w:rsidP="004B6943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Разложите перед ребенком первые четыре картинки и предложите ему лишнюю убрать. Спросите: «Почему ты так думаешь. Чем похожи те картинки, которые ты оставил?»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Отметьте, выделяет ли ребенок существеннее признаки, правильно ли группирует предметы.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Если вы видите, то ребенку трудно достается эта операция, то продолжайте терпеливо заниматься с ним, подбирая другую серию картинок. Помимо картинок можно использовать и предметы. Главное заинтересовать ребенка игровой формой задания.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Упражнения на развитие гибкости ума.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Предложите ребенку назвать как можно больше слов, обозначающих какое-либо понятие.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деревья (береза, сосна, ель, кедр, рябина…)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домашних животных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диких животных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наземный транспорт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воздушный транспорт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водный транспорт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овощи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обозначающие фрукты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Назови, слова, относящиеся к сорту (футбол, хоккей…)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Игра «Как это можно использовать?»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Предложите ребенку игру: найти наиболее большее число вариантов использования какого-либо предмета.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Например, вы называете слово «карандаш», а ребенок придумывает как можно использовать этот предмет.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Ребенок называет такие варианты: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Рисовать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Писать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Использовать, как палочку,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·        Указка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Градусник для куклы и т.д.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Игра «Говори правильно»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Выучите с ребенком стихотворение.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Скажу я слово «ВЫСОКО»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А ты ответишь - …(НИЗКО)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Скажу я слово «ДАЛЕКО»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А ты ответишь - …(БЛИЗКО)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Скажу тебе я слово «ТРУС»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Ответишь  ты</w:t>
            </w:r>
            <w:proofErr w:type="gramEnd"/>
            <w:r w:rsidRPr="001E2BCC">
              <w:rPr>
                <w:rFonts w:ascii="Times New Roman" w:hAnsi="Times New Roman" w:cs="Times New Roman"/>
                <w:sz w:val="28"/>
                <w:szCs w:val="24"/>
              </w:rPr>
              <w:t xml:space="preserve"> - …(ХРАБРЕЦ)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Теперь «НАЧАЛО», я скажу,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Ну, отвечай - … (КОНЕЦ)</w:t>
            </w:r>
          </w:p>
          <w:p w:rsidR="00751246" w:rsidRPr="001E2BCC" w:rsidRDefault="00751246" w:rsidP="004B6943">
            <w:pPr>
              <w:pStyle w:val="a3"/>
              <w:ind w:left="142" w:firstLine="567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Полезным упражнением для развития детского мышления является отгадывание загадок. Причем хорошо знакомые детям загадки не несут никакой умственной нагрузки. А вот такие, например, заставляют задуматься не только ребенка, но и взрослого: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Два соболя хвостами друг к другу лежат. (БРОВИ)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Не на полу, не на потолке, а смотрит и в дом, и на улицу (ОКНО)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Свернется – с кошку, развернется – с дорожку. (ВЕРЕВКА)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Упражнение на развитие словесно-логического мышления: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i/>
                <w:sz w:val="28"/>
                <w:szCs w:val="24"/>
              </w:rPr>
              <w:t>Игра «Определи понятия»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Ребенку предлагаются следующие наборы слов: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Велосипед, кнопка, книжка, плащ, перья;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Самолет, гвоздь, газета, зонтик, мех, герой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·        Автомобиль, шуруп, журнал, сапоги, чешуя, трус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Попросите ребенка представить себе человека, который не знает значение ни одного из этих слов. Далее вы говорите: «Постарайся объяснить этому человеку, что означает каждое слово».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Перед тем, как ребенок попытается дать определение слову, убедитесь в том, что он понимает его. Это можно сделать с помощью вопроса: «Знаешь ли ты это слово?» или «Понимаешь ли ты смысл этого слова?»</w:t>
            </w:r>
          </w:p>
          <w:p w:rsidR="00751246" w:rsidRPr="001E2BCC" w:rsidRDefault="00751246" w:rsidP="004B6943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4"/>
              </w:rPr>
            </w:pPr>
            <w:r w:rsidRPr="001E2BCC">
              <w:rPr>
                <w:rFonts w:ascii="Times New Roman" w:hAnsi="Times New Roman" w:cs="Times New Roman"/>
                <w:sz w:val="28"/>
                <w:szCs w:val="24"/>
              </w:rPr>
              <w:t>Помогайте ребенку давать определения каждого слова, задавайте наводящие вопросы, но всегда сначала дайте ему возможность ответить самому.</w:t>
            </w:r>
          </w:p>
        </w:tc>
      </w:tr>
    </w:tbl>
    <w:p w:rsidR="00751246" w:rsidRDefault="00751246" w:rsidP="00751246"/>
    <w:p w:rsidR="00751246" w:rsidRDefault="00751246">
      <w:bookmarkStart w:id="0" w:name="_GoBack"/>
      <w:bookmarkEnd w:id="0"/>
    </w:p>
    <w:sectPr w:rsidR="0075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E2C"/>
    <w:rsid w:val="00281AA3"/>
    <w:rsid w:val="00751246"/>
    <w:rsid w:val="00AA6E2C"/>
    <w:rsid w:val="00E3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40857-CDC8-4FF2-9A37-AA686E0A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24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2025-02-13T07:24:00Z</dcterms:created>
  <dcterms:modified xsi:type="dcterms:W3CDTF">2025-02-13T07:25:00Z</dcterms:modified>
</cp:coreProperties>
</file>